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0" w:left="1701" w:right="1699"/>
        <w:jc w:val="center"/>
        <w:rPr>
          <w:sz w:val="28"/>
        </w:rPr>
      </w:pPr>
    </w:p>
    <w:p w14:paraId="03000000">
      <w:pPr>
        <w:ind w:firstLine="0" w:left="1701" w:right="1699"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 w:firstLine="0" w:left="1701" w:right="1699"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 w:firstLine="0" w:left="1701" w:right="1699"/>
        <w:jc w:val="center"/>
        <w:rPr>
          <w:sz w:val="28"/>
        </w:rPr>
      </w:pPr>
      <w:r>
        <w:rPr>
          <w:sz w:val="28"/>
        </w:rPr>
        <w:t xml:space="preserve">  КОНСТАНТИНОВСКИЙ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«СТЫЧНОВСКОЕ СЕЛЬСКОЕ ПОСЕЛЕНИЕ»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СТЫЧНОВСКОГО СЕЛЬСКОГО ПОСЕЛЕНИЯ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C000000">
      <w:pPr>
        <w:ind/>
        <w:jc w:val="center"/>
        <w:rPr>
          <w:sz w:val="28"/>
        </w:rPr>
      </w:pPr>
    </w:p>
    <w:tbl>
      <w:tblPr>
        <w:tblStyle w:val="Style_3"/>
        <w:tblLayout w:type="fixed"/>
      </w:tblPr>
      <w:tblGrid>
        <w:gridCol w:w="3107"/>
        <w:gridCol w:w="3107"/>
        <w:gridCol w:w="3142"/>
      </w:tblGrid>
      <w:tr>
        <w:trPr>
          <w:trHeight w:hRule="atLeast" w:val="513"/>
        </w:trPr>
        <w:tc>
          <w:tcPr>
            <w:tcW w:type="dxa" w:w="310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>15.07.2022г</w:t>
            </w:r>
          </w:p>
        </w:tc>
        <w:tc>
          <w:tcPr>
            <w:tcW w:type="dxa" w:w="310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0E000000">
            <w:pPr>
              <w:tabs>
                <w:tab w:leader="none" w:pos="709" w:val="left"/>
                <w:tab w:leader="none" w:pos="7938" w:val="right"/>
                <w:tab w:leader="none" w:pos="9639" w:val="righ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Стычновский</w:t>
            </w:r>
          </w:p>
          <w:p w14:paraId="0F000000">
            <w:pPr>
              <w:tabs>
                <w:tab w:leader="none" w:pos="709" w:val="left"/>
                <w:tab w:leader="none" w:pos="7938" w:val="right"/>
                <w:tab w:leader="none" w:pos="9639" w:val="right"/>
              </w:tabs>
              <w:ind/>
              <w:jc w:val="center"/>
              <w:rPr>
                <w:sz w:val="28"/>
              </w:rPr>
            </w:pPr>
          </w:p>
        </w:tc>
        <w:tc>
          <w:tcPr>
            <w:tcW w:type="dxa" w:w="314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0000000">
            <w:pPr>
              <w:ind/>
              <w:jc w:val="center"/>
              <w:rPr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N</w:t>
            </w:r>
            <w:r>
              <w:rPr>
                <w:rFonts w:ascii="Times New Roman CYR" w:hAnsi="Times New Roman CYR"/>
                <w:sz w:val="28"/>
              </w:rPr>
              <w:t xml:space="preserve"> </w:t>
            </w:r>
            <w:r>
              <w:rPr>
                <w:sz w:val="28"/>
              </w:rPr>
              <w:t>78.9/58-П</w:t>
            </w:r>
          </w:p>
        </w:tc>
      </w:tr>
    </w:tbl>
    <w:p w14:paraId="11000000">
      <w:pPr>
        <w:ind/>
        <w:contextualSpacing w:val="1"/>
        <w:rPr>
          <w:rStyle w:val="Style_4_ch"/>
          <w:rFonts w:ascii="Times New Roman" w:hAnsi="Times New Roman"/>
          <w:b w:val="0"/>
        </w:rPr>
      </w:pPr>
      <w:r>
        <w:rPr>
          <w:rStyle w:val="Style_4_ch"/>
          <w:rFonts w:ascii="Times New Roman" w:hAnsi="Times New Roman"/>
          <w:b w:val="0"/>
        </w:rPr>
        <w:t xml:space="preserve">Об увеличении (индексации) должностных окладов, </w:t>
      </w:r>
    </w:p>
    <w:p w14:paraId="12000000">
      <w:pPr>
        <w:ind/>
        <w:contextualSpacing w:val="1"/>
        <w:rPr>
          <w:rStyle w:val="Style_4_ch"/>
          <w:rFonts w:ascii="Times New Roman" w:hAnsi="Times New Roman"/>
          <w:b w:val="0"/>
        </w:rPr>
      </w:pPr>
      <w:r>
        <w:rPr>
          <w:rStyle w:val="Style_4_ch"/>
          <w:rFonts w:ascii="Times New Roman" w:hAnsi="Times New Roman"/>
          <w:b w:val="0"/>
        </w:rPr>
        <w:t>ставок заработной платы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</w:rPr>
        <w:t xml:space="preserve">работников муниципальных </w:t>
      </w:r>
    </w:p>
    <w:p w14:paraId="13000000">
      <w:pPr>
        <w:ind/>
        <w:contextualSpacing w:val="1"/>
        <w:rPr>
          <w:rStyle w:val="Style_4_ch"/>
          <w:rFonts w:ascii="Times New Roman" w:hAnsi="Times New Roman"/>
          <w:b w:val="0"/>
        </w:rPr>
      </w:pPr>
      <w:r>
        <w:rPr>
          <w:rStyle w:val="Style_4_ch"/>
          <w:rFonts w:ascii="Times New Roman" w:hAnsi="Times New Roman"/>
          <w:b w:val="0"/>
        </w:rPr>
        <w:t xml:space="preserve">учреждений </w:t>
      </w:r>
      <w:r>
        <w:rPr>
          <w:rStyle w:val="Style_4_ch"/>
          <w:rFonts w:ascii="Times New Roman" w:hAnsi="Times New Roman"/>
          <w:b w:val="0"/>
        </w:rPr>
        <w:t>Стычновского сельского поселения</w:t>
      </w:r>
      <w:r>
        <w:rPr>
          <w:rStyle w:val="Style_4_ch"/>
          <w:rFonts w:ascii="Times New Roman" w:hAnsi="Times New Roman"/>
          <w:b w:val="0"/>
        </w:rPr>
        <w:t>,</w:t>
      </w:r>
    </w:p>
    <w:p w14:paraId="14000000">
      <w:pPr>
        <w:ind/>
        <w:contextualSpacing w:val="1"/>
        <w:rPr>
          <w:rStyle w:val="Style_4_ch"/>
          <w:rFonts w:ascii="Times New Roman" w:hAnsi="Times New Roman"/>
          <w:b w:val="0"/>
        </w:rPr>
      </w:pPr>
      <w:r>
        <w:rPr>
          <w:rStyle w:val="Style_4_ch"/>
          <w:rFonts w:ascii="Times New Roman" w:hAnsi="Times New Roman"/>
          <w:b w:val="0"/>
        </w:rPr>
        <w:t>технического и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Style w:val="Style_4_ch"/>
          <w:rFonts w:ascii="Times New Roman" w:hAnsi="Times New Roman"/>
          <w:b w:val="0"/>
        </w:rPr>
        <w:t>обслуживающего персонала</w:t>
      </w:r>
    </w:p>
    <w:p w14:paraId="15000000">
      <w:pPr>
        <w:ind/>
        <w:contextualSpacing w:val="1"/>
        <w:rPr>
          <w:rStyle w:val="Style_5_ch"/>
          <w:rFonts w:ascii="Times New Roman" w:hAnsi="Times New Roman"/>
        </w:rPr>
      </w:pPr>
      <w:r>
        <w:rPr>
          <w:rStyle w:val="Style_4_ch"/>
          <w:rFonts w:ascii="Times New Roman" w:hAnsi="Times New Roman"/>
          <w:b w:val="0"/>
        </w:rPr>
        <w:t>Администрации Стычновского сельского поселения</w:t>
      </w:r>
      <w:r>
        <w:rPr>
          <w:rFonts w:ascii="Times New Roman" w:hAnsi="Times New Roman"/>
          <w:b w:val="1"/>
          <w:color w:val="000000"/>
          <w:sz w:val="28"/>
        </w:rPr>
        <w:br/>
      </w:r>
    </w:p>
    <w:p w14:paraId="16000000">
      <w:p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</w:rPr>
        <w:t xml:space="preserve">       В соответствии с </w:t>
      </w:r>
      <w:r>
        <w:rPr>
          <w:rStyle w:val="Style_5_ch"/>
          <w:rFonts w:ascii="Times New Roman" w:hAnsi="Times New Roman"/>
        </w:rPr>
        <w:t>пунктом 4 решения Собрания депутатов</w:t>
      </w:r>
      <w:r>
        <w:rPr>
          <w:rStyle w:val="Style_5_ch"/>
          <w:rFonts w:ascii="Times New Roman" w:hAnsi="Times New Roman"/>
        </w:rPr>
        <w:t xml:space="preserve"> Стычновского сельского поселения от</w:t>
      </w:r>
      <w:r>
        <w:rPr>
          <w:rStyle w:val="Style_5_ch"/>
          <w:rFonts w:ascii="Times New Roman" w:hAnsi="Times New Roman"/>
        </w:rPr>
        <w:t xml:space="preserve"> </w:t>
      </w:r>
      <w:r>
        <w:rPr>
          <w:rStyle w:val="Style_5_ch"/>
          <w:rFonts w:ascii="Times New Roman" w:hAnsi="Times New Roman"/>
        </w:rPr>
        <w:t>29</w:t>
      </w:r>
      <w:r>
        <w:rPr>
          <w:rStyle w:val="Style_5_ch"/>
          <w:rFonts w:ascii="Times New Roman" w:hAnsi="Times New Roman"/>
        </w:rPr>
        <w:t>.1</w:t>
      </w:r>
      <w:r>
        <w:rPr>
          <w:rStyle w:val="Style_5_ch"/>
          <w:rFonts w:ascii="Times New Roman" w:hAnsi="Times New Roman"/>
        </w:rPr>
        <w:t>2</w:t>
      </w:r>
      <w:r>
        <w:rPr>
          <w:rStyle w:val="Style_5_ch"/>
          <w:rFonts w:ascii="Times New Roman" w:hAnsi="Times New Roman"/>
        </w:rPr>
        <w:t>.20</w:t>
      </w:r>
      <w:r>
        <w:rPr>
          <w:rStyle w:val="Style_5_ch"/>
          <w:rFonts w:ascii="Times New Roman" w:hAnsi="Times New Roman"/>
        </w:rPr>
        <w:t>08</w:t>
      </w:r>
      <w:r>
        <w:rPr>
          <w:rStyle w:val="Style_5_ch"/>
          <w:rFonts w:ascii="Times New Roman" w:hAnsi="Times New Roman"/>
        </w:rPr>
        <w:t xml:space="preserve"> г. № 1</w:t>
      </w:r>
      <w:r>
        <w:rPr>
          <w:rStyle w:val="Style_5_ch"/>
          <w:rFonts w:ascii="Times New Roman" w:hAnsi="Times New Roman"/>
        </w:rPr>
        <w:t xml:space="preserve">6 </w:t>
      </w:r>
      <w:r>
        <w:rPr>
          <w:rStyle w:val="Style_5_ch"/>
          <w:rFonts w:ascii="Times New Roman" w:hAnsi="Times New Roman"/>
        </w:rPr>
        <w:t>«</w:t>
      </w:r>
      <w:r>
        <w:rPr>
          <w:rFonts w:ascii="Times New Roman" w:hAnsi="Times New Roman"/>
          <w:sz w:val="28"/>
        </w:rPr>
        <w:t>О системе оплаты труда работников муниципальных учреждений</w:t>
      </w:r>
      <w:r>
        <w:rPr>
          <w:rStyle w:val="Style_5_ch"/>
          <w:rFonts w:ascii="Times New Roman" w:hAnsi="Times New Roman"/>
        </w:rPr>
        <w:t>», разделом 5 решения Собрания депутатов</w:t>
      </w:r>
      <w:r>
        <w:rPr>
          <w:rFonts w:ascii="Times New Roman" w:hAnsi="Times New Roman"/>
          <w:color w:val="000000"/>
          <w:sz w:val="28"/>
        </w:rPr>
        <w:br/>
      </w:r>
      <w:r>
        <w:rPr>
          <w:rStyle w:val="Style_5_ch"/>
          <w:rFonts w:ascii="Times New Roman" w:hAnsi="Times New Roman"/>
        </w:rPr>
        <w:t>Стычновского сельского поселения</w:t>
      </w:r>
      <w:r>
        <w:rPr>
          <w:rStyle w:val="Style_5_ch"/>
          <w:rFonts w:ascii="Times New Roman" w:hAnsi="Times New Roman"/>
        </w:rPr>
        <w:t xml:space="preserve"> от </w:t>
      </w:r>
      <w:r>
        <w:rPr>
          <w:rStyle w:val="Style_5_ch"/>
          <w:rFonts w:ascii="Times New Roman" w:hAnsi="Times New Roman"/>
        </w:rPr>
        <w:t xml:space="preserve">09.07.2020 </w:t>
      </w:r>
      <w:r>
        <w:rPr>
          <w:rStyle w:val="Style_5_ch"/>
          <w:rFonts w:ascii="Times New Roman" w:hAnsi="Times New Roman"/>
        </w:rPr>
        <w:t xml:space="preserve"> № 1</w:t>
      </w:r>
      <w:r>
        <w:rPr>
          <w:rStyle w:val="Style_5_ch"/>
          <w:rFonts w:ascii="Times New Roman" w:hAnsi="Times New Roman"/>
        </w:rPr>
        <w:t>0</w:t>
      </w:r>
      <w:r>
        <w:rPr>
          <w:rStyle w:val="Style_5_ch"/>
          <w:rFonts w:ascii="Times New Roman" w:hAnsi="Times New Roman"/>
        </w:rPr>
        <w:t xml:space="preserve"> «</w:t>
      </w:r>
      <w:r>
        <w:rPr>
          <w:rFonts w:ascii="Times New Roman" w:hAnsi="Times New Roman"/>
          <w:color w:val="000000"/>
          <w:sz w:val="28"/>
        </w:rPr>
        <w:t>Об оплате труда работников, занимающих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должности, не отнесенные к должностям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муниципальной службы, муниципальным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должностям и обслуживающего персонала</w:t>
      </w:r>
      <w:r>
        <w:rPr>
          <w:rStyle w:val="Style_5_ch"/>
          <w:rFonts w:ascii="Times New Roman" w:hAnsi="Times New Roman"/>
        </w:rPr>
        <w:t xml:space="preserve">», </w:t>
      </w:r>
      <w:r>
        <w:rPr>
          <w:rStyle w:val="Style_5_ch"/>
          <w:rFonts w:ascii="Times New Roman" w:hAnsi="Times New Roman"/>
        </w:rPr>
        <w:t>Администрация</w:t>
      </w:r>
      <w:r>
        <w:rPr>
          <w:rFonts w:ascii="Times New Roman" w:hAnsi="Times New Roman"/>
          <w:color w:val="000000"/>
          <w:sz w:val="28"/>
        </w:rPr>
        <w:t xml:space="preserve"> Стычновского сельского поселения </w:t>
      </w:r>
    </w:p>
    <w:p w14:paraId="17000000">
      <w:pPr>
        <w:ind/>
        <w:contextualSpacing w:val="1"/>
        <w:jc w:val="center"/>
        <w:rPr>
          <w:rStyle w:val="Style_5_ch"/>
          <w:rFonts w:ascii="Times New Roman" w:hAnsi="Times New Roman"/>
        </w:rPr>
      </w:pPr>
    </w:p>
    <w:p w14:paraId="18000000">
      <w:pPr>
        <w:ind/>
        <w:contextualSpacing w:val="1"/>
        <w:jc w:val="center"/>
        <w:rPr>
          <w:rStyle w:val="Style_5_ch"/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ПОСТАНОВЛЯЕТ:</w:t>
      </w:r>
      <w:r>
        <w:rPr>
          <w:rFonts w:ascii="Times New Roman" w:hAnsi="Times New Roman"/>
          <w:b w:val="1"/>
          <w:color w:val="000000"/>
          <w:sz w:val="28"/>
        </w:rPr>
        <w:br/>
      </w:r>
    </w:p>
    <w:p w14:paraId="19000000">
      <w:p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Style w:val="Style_5_ch"/>
          <w:rFonts w:ascii="Times New Roman" w:hAnsi="Times New Roman"/>
        </w:rPr>
        <w:t>1.</w:t>
      </w:r>
      <w:r>
        <w:rPr>
          <w:rStyle w:val="Style_5_ch"/>
          <w:rFonts w:ascii="Times New Roman" w:hAnsi="Times New Roman"/>
        </w:rPr>
        <w:t xml:space="preserve"> </w:t>
      </w:r>
      <w:r>
        <w:rPr>
          <w:rStyle w:val="Style_5_ch"/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</w:rPr>
        <w:t>Увеличить с 1 октября 2022 года в 1,04 раза размеры должностных окладов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руководителей, специалистов и служащих, ставок заработной платы рабочих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муниципальных учреждений </w:t>
      </w:r>
      <w:r>
        <w:rPr>
          <w:rFonts w:ascii="Times New Roman" w:hAnsi="Times New Roman"/>
          <w:color w:val="000000"/>
          <w:sz w:val="28"/>
        </w:rPr>
        <w:t>Стычновского сельского поселения</w:t>
      </w:r>
      <w:r>
        <w:rPr>
          <w:rFonts w:ascii="Times New Roman" w:hAnsi="Times New Roman"/>
          <w:color w:val="000000"/>
          <w:sz w:val="28"/>
        </w:rPr>
        <w:t>, должностных окладов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технического персонала и ставок заработной платы обслуживающего персонала </w:t>
      </w:r>
      <w:r>
        <w:rPr>
          <w:rFonts w:ascii="Times New Roman" w:hAnsi="Times New Roman"/>
          <w:color w:val="000000"/>
          <w:sz w:val="28"/>
        </w:rPr>
        <w:t>Администрации Стычновского сельского поселения.</w:t>
      </w:r>
    </w:p>
    <w:p w14:paraId="1A000000">
      <w:p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</w:t>
      </w:r>
      <w:r>
        <w:rPr>
          <w:rFonts w:ascii="Times New Roman" w:hAnsi="Times New Roman"/>
          <w:color w:val="000000"/>
          <w:sz w:val="28"/>
        </w:rPr>
        <w:t>Настоящее постановление вступает в силу со дня его официального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обнародования,</w:t>
      </w:r>
      <w:r>
        <w:rPr>
          <w:rFonts w:ascii="Times New Roman" w:hAnsi="Times New Roman"/>
          <w:color w:val="000000"/>
          <w:sz w:val="28"/>
        </w:rPr>
        <w:t xml:space="preserve"> подлежит размещению на официальном сайте Администрации </w:t>
      </w:r>
      <w:r>
        <w:rPr>
          <w:rFonts w:ascii="Times New Roman" w:hAnsi="Times New Roman"/>
          <w:color w:val="000000"/>
          <w:sz w:val="28"/>
        </w:rPr>
        <w:t>Стычновского сельского поселения</w:t>
      </w:r>
      <w:r>
        <w:rPr>
          <w:rFonts w:ascii="Times New Roman" w:hAnsi="Times New Roman"/>
          <w:color w:val="000000"/>
          <w:sz w:val="28"/>
        </w:rPr>
        <w:t>.</w:t>
      </w:r>
    </w:p>
    <w:p w14:paraId="1B000000">
      <w:p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r>
        <w:rPr>
          <w:rFonts w:ascii="Times New Roman" w:hAnsi="Times New Roman"/>
          <w:color w:val="000000"/>
          <w:sz w:val="28"/>
        </w:rPr>
        <w:t>Контроль за выполне</w:t>
      </w:r>
      <w:r>
        <w:rPr>
          <w:rFonts w:ascii="Times New Roman" w:hAnsi="Times New Roman"/>
          <w:color w:val="000000"/>
          <w:sz w:val="28"/>
        </w:rPr>
        <w:t>нием настоящего постановления оставляю за собой.</w:t>
      </w:r>
    </w:p>
    <w:p w14:paraId="1C000000">
      <w:pPr>
        <w:ind/>
        <w:contextualSpacing w:val="1"/>
        <w:jc w:val="both"/>
        <w:rPr>
          <w:rFonts w:ascii="Times New Roman" w:hAnsi="Times New Roman"/>
          <w:color w:val="000000"/>
          <w:sz w:val="28"/>
        </w:rPr>
      </w:pPr>
    </w:p>
    <w:p w14:paraId="1D000000">
      <w:pPr>
        <w:ind/>
        <w:contextualSpacing w:val="1"/>
        <w:rPr>
          <w:rFonts w:ascii="Times New Roman" w:hAnsi="Times New Roman"/>
          <w:color w:val="000000"/>
          <w:sz w:val="28"/>
        </w:rPr>
      </w:pPr>
    </w:p>
    <w:p w14:paraId="1E000000">
      <w:pPr>
        <w:ind/>
        <w:contextualSpacing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Глава Администрации</w:t>
      </w:r>
    </w:p>
    <w:p w14:paraId="1F000000">
      <w:pPr>
        <w:ind/>
        <w:contextualSpacing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Стычновского сельского поселения                                Пономарев С.В.</w:t>
      </w:r>
    </w:p>
    <w:sectPr>
      <w:footerReference r:id="rId1" w:type="default"/>
      <w:pgSz w:h="16840" w:orient="portrait" w:w="11907"/>
      <w:pgMar w:bottom="1134" w:footer="720" w:gutter="0" w:header="720" w:left="1134" w:right="567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6"/>
    <w:next w:val="Style_6"/>
    <w:link w:val="Style_9_ch"/>
    <w:uiPriority w:val="9"/>
    <w:qFormat/>
    <w:pPr>
      <w:keepNext w:val="1"/>
      <w:keepLines w:val="1"/>
      <w:spacing w:before="200"/>
      <w:ind/>
      <w:outlineLvl w:val="6"/>
    </w:pPr>
    <w:rPr>
      <w:rFonts w:ascii="Cambria" w:hAnsi="Cambria"/>
      <w:i w:val="1"/>
      <w:color w:val="404040"/>
    </w:rPr>
  </w:style>
  <w:style w:styleId="Style_9_ch" w:type="character">
    <w:name w:val="heading 7"/>
    <w:basedOn w:val="Style_6_ch"/>
    <w:link w:val="Style_9"/>
    <w:rPr>
      <w:rFonts w:ascii="Cambria" w:hAnsi="Cambria"/>
      <w:i w:val="1"/>
      <w:color w:val="404040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footnote reference"/>
    <w:basedOn w:val="Style_13"/>
    <w:link w:val="Style_12_ch"/>
    <w:rPr>
      <w:vertAlign w:val="superscript"/>
    </w:rPr>
  </w:style>
  <w:style w:styleId="Style_12_ch" w:type="character">
    <w:name w:val="footnote reference"/>
    <w:basedOn w:val="Style_13_ch"/>
    <w:link w:val="Style_12"/>
    <w:rPr>
      <w:vertAlign w:val="superscript"/>
    </w:rPr>
  </w:style>
  <w:style w:styleId="Style_14" w:type="paragraph">
    <w:name w:val="Основной текст с отступом 23"/>
    <w:basedOn w:val="Style_6"/>
    <w:link w:val="Style_14_ch"/>
    <w:pPr>
      <w:widowControl w:val="0"/>
      <w:ind w:firstLine="540" w:left="0"/>
      <w:jc w:val="both"/>
    </w:pPr>
    <w:rPr>
      <w:sz w:val="28"/>
    </w:rPr>
  </w:style>
  <w:style w:styleId="Style_14_ch" w:type="character">
    <w:name w:val="Основной текст с отступом 23"/>
    <w:basedOn w:val="Style_6_ch"/>
    <w:link w:val="Style_14"/>
    <w:rPr>
      <w:sz w:val="28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6" w:type="paragraph">
    <w:name w:val="ConsPlusTitle"/>
    <w:basedOn w:val="Style_6"/>
    <w:next w:val="Style_17"/>
    <w:link w:val="Style_16_ch"/>
    <w:pPr>
      <w:widowControl w:val="0"/>
      <w:ind/>
    </w:pPr>
    <w:rPr>
      <w:rFonts w:ascii="Arial" w:hAnsi="Arial"/>
      <w:b w:val="1"/>
    </w:rPr>
  </w:style>
  <w:style w:styleId="Style_16_ch" w:type="character">
    <w:name w:val="ConsPlusTitle"/>
    <w:basedOn w:val="Style_6_ch"/>
    <w:link w:val="Style_16"/>
    <w:rPr>
      <w:rFonts w:ascii="Arial" w:hAnsi="Arial"/>
      <w:b w:val="1"/>
    </w:rPr>
  </w:style>
  <w:style w:styleId="Style_18" w:type="paragraph">
    <w:name w:val="Содержимое таблицы"/>
    <w:basedOn w:val="Style_6"/>
    <w:link w:val="Style_18_ch"/>
    <w:pPr>
      <w:widowControl w:val="0"/>
      <w:ind/>
    </w:pPr>
    <w:rPr>
      <w:sz w:val="24"/>
    </w:rPr>
  </w:style>
  <w:style w:styleId="Style_18_ch" w:type="character">
    <w:name w:val="Содержимое таблицы"/>
    <w:basedOn w:val="Style_6_ch"/>
    <w:link w:val="Style_18"/>
    <w:rPr>
      <w:sz w:val="24"/>
    </w:rPr>
  </w:style>
  <w:style w:styleId="Style_19" w:type="paragraph">
    <w:name w:val="toc 3"/>
    <w:next w:val="Style_6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Знак"/>
    <w:basedOn w:val="Style_6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"/>
    <w:basedOn w:val="Style_6_ch"/>
    <w:link w:val="Style_20"/>
    <w:rPr>
      <w:rFonts w:ascii="Tahoma" w:hAnsi="Tahoma"/>
    </w:rPr>
  </w:style>
  <w:style w:styleId="Style_21" w:type="paragraph">
    <w:name w:val="ConsPlusCell"/>
    <w:link w:val="Style_21_ch"/>
    <w:rPr>
      <w:sz w:val="28"/>
    </w:rPr>
  </w:style>
  <w:style w:styleId="Style_21_ch" w:type="character">
    <w:name w:val="ConsPlusCell"/>
    <w:link w:val="Style_21"/>
    <w:rPr>
      <w:sz w:val="28"/>
    </w:rPr>
  </w:style>
  <w:style w:styleId="Style_22" w:type="paragraph">
    <w:name w:val="FollowedHyperlink"/>
    <w:link w:val="Style_22_ch"/>
    <w:rPr>
      <w:color w:val="800080"/>
      <w:u w:val="single"/>
    </w:rPr>
  </w:style>
  <w:style w:styleId="Style_22_ch" w:type="character">
    <w:name w:val="FollowedHyperlink"/>
    <w:link w:val="Style_22"/>
    <w:rPr>
      <w:color w:val="800080"/>
      <w:u w:val="single"/>
    </w:rPr>
  </w:style>
  <w:style w:styleId="Style_23" w:type="paragraph">
    <w:name w:val="heading 5"/>
    <w:basedOn w:val="Style_6"/>
    <w:next w:val="Style_6"/>
    <w:link w:val="Style_23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23_ch" w:type="character">
    <w:name w:val="heading 5"/>
    <w:basedOn w:val="Style_6_ch"/>
    <w:link w:val="Style_23"/>
    <w:rPr>
      <w:rFonts w:ascii="Calibri" w:hAnsi="Calibri"/>
      <w:b w:val="1"/>
      <w:i w:val="1"/>
      <w:sz w:val="26"/>
    </w:rPr>
  </w:style>
  <w:style w:styleId="Style_24" w:type="paragraph">
    <w:name w:val="heading 1"/>
    <w:basedOn w:val="Style_6"/>
    <w:next w:val="Style_6"/>
    <w:link w:val="Style_24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4_ch" w:type="character">
    <w:name w:val="heading 1"/>
    <w:basedOn w:val="Style_6_ch"/>
    <w:link w:val="Style_24"/>
    <w:rPr>
      <w:rFonts w:ascii="AG Souvenir" w:hAnsi="AG Souvenir"/>
      <w:b w:val="1"/>
      <w:spacing w:val="38"/>
      <w:sz w:val="28"/>
    </w:rPr>
  </w:style>
  <w:style w:styleId="Style_25" w:type="paragraph">
    <w:name w:val="Body Text"/>
    <w:basedOn w:val="Style_6"/>
    <w:link w:val="Style_25_ch"/>
    <w:rPr>
      <w:sz w:val="28"/>
    </w:rPr>
  </w:style>
  <w:style w:styleId="Style_25_ch" w:type="character">
    <w:name w:val="Body Text"/>
    <w:basedOn w:val="Style_6_ch"/>
    <w:link w:val="Style_25"/>
    <w:rPr>
      <w:sz w:val="28"/>
    </w:rPr>
  </w:style>
  <w:style w:styleId="Style_26" w:type="paragraph">
    <w:name w:val="Postan"/>
    <w:basedOn w:val="Style_6"/>
    <w:link w:val="Style_26_ch"/>
    <w:pPr>
      <w:ind/>
      <w:jc w:val="center"/>
    </w:pPr>
    <w:rPr>
      <w:sz w:val="28"/>
    </w:rPr>
  </w:style>
  <w:style w:styleId="Style_26_ch" w:type="character">
    <w:name w:val="Postan"/>
    <w:basedOn w:val="Style_6_ch"/>
    <w:link w:val="Style_26"/>
    <w:rPr>
      <w:sz w:val="28"/>
    </w:rPr>
  </w:style>
  <w:style w:styleId="Style_27" w:type="paragraph">
    <w:name w:val="Hyperlink"/>
    <w:link w:val="Style_27_ch"/>
    <w:rPr>
      <w:color w:val="0000FF"/>
      <w:u w:val="single"/>
    </w:rPr>
  </w:style>
  <w:style w:styleId="Style_27_ch" w:type="character">
    <w:name w:val="Hyperlink"/>
    <w:link w:val="Style_27"/>
    <w:rPr>
      <w:color w:val="0000FF"/>
      <w:u w:val="single"/>
    </w:rPr>
  </w:style>
  <w:style w:styleId="Style_28" w:type="paragraph">
    <w:name w:val="Footnote"/>
    <w:basedOn w:val="Style_6"/>
    <w:link w:val="Style_28_ch"/>
    <w:rPr>
      <w:rFonts w:ascii="Calibri" w:hAnsi="Calibri"/>
    </w:rPr>
  </w:style>
  <w:style w:styleId="Style_28_ch" w:type="character">
    <w:name w:val="Footnote"/>
    <w:basedOn w:val="Style_6_ch"/>
    <w:link w:val="Style_28"/>
    <w:rPr>
      <w:rFonts w:ascii="Calibri" w:hAnsi="Calibri"/>
    </w:rPr>
  </w:style>
  <w:style w:styleId="Style_17" w:type="paragraph">
    <w:name w:val="ConsPlusNormal"/>
    <w:link w:val="Style_17_ch"/>
    <w:pPr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0" w:type="paragraph">
    <w:name w:val="header"/>
    <w:basedOn w:val="Style_6"/>
    <w:link w:val="Style_30_ch"/>
    <w:pPr>
      <w:tabs>
        <w:tab w:leader="none" w:pos="4153" w:val="center"/>
        <w:tab w:leader="none" w:pos="8306" w:val="right"/>
      </w:tabs>
      <w:ind/>
    </w:pPr>
  </w:style>
  <w:style w:styleId="Style_30_ch" w:type="character">
    <w:name w:val="header"/>
    <w:basedOn w:val="Style_6_ch"/>
    <w:link w:val="Style_30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4" w:type="paragraph">
    <w:name w:val="fontstyle01"/>
    <w:basedOn w:val="Style_13"/>
    <w:link w:val="Style_4_ch"/>
    <w:rPr>
      <w:rFonts w:ascii="TimesNewRomanPS-BoldMT" w:hAnsi="TimesNewRomanPS-BoldMT"/>
      <w:b w:val="1"/>
      <w:color w:val="000000"/>
      <w:sz w:val="28"/>
    </w:rPr>
  </w:style>
  <w:style w:styleId="Style_4_ch" w:type="character">
    <w:name w:val="fontstyle01"/>
    <w:basedOn w:val="Style_13_ch"/>
    <w:link w:val="Style_4"/>
    <w:rPr>
      <w:rFonts w:ascii="TimesNewRomanPS-BoldMT" w:hAnsi="TimesNewRomanPS-BoldMT"/>
      <w:b w:val="1"/>
      <w:color w:val="000000"/>
      <w:sz w:val="28"/>
    </w:rPr>
  </w:style>
  <w:style w:styleId="Style_32" w:type="paragraph">
    <w:name w:val="toc 9"/>
    <w:next w:val="Style_6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List Paragraph"/>
    <w:basedOn w:val="Style_6"/>
    <w:link w:val="Style_34_ch"/>
    <w:pPr>
      <w:ind w:firstLine="0" w:left="720"/>
      <w:contextualSpacing w:val="1"/>
    </w:pPr>
  </w:style>
  <w:style w:styleId="Style_34_ch" w:type="character">
    <w:name w:val="List Paragraph"/>
    <w:basedOn w:val="Style_6_ch"/>
    <w:link w:val="Style_34"/>
  </w:style>
  <w:style w:styleId="Style_35" w:type="paragraph">
    <w:name w:val="toc 5"/>
    <w:next w:val="Style_6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36" w:type="paragraph">
    <w:name w:val="Body Text Indent"/>
    <w:basedOn w:val="Style_6"/>
    <w:link w:val="Style_36_ch"/>
    <w:pPr>
      <w:ind w:firstLine="709" w:left="0"/>
      <w:jc w:val="both"/>
    </w:pPr>
    <w:rPr>
      <w:sz w:val="28"/>
    </w:rPr>
  </w:style>
  <w:style w:styleId="Style_36_ch" w:type="character">
    <w:name w:val="Body Text Indent"/>
    <w:basedOn w:val="Style_6_ch"/>
    <w:link w:val="Style_36"/>
    <w:rPr>
      <w:sz w:val="28"/>
    </w:rPr>
  </w:style>
  <w:style w:styleId="Style_37" w:type="paragraph">
    <w:name w:val="Balloon Text"/>
    <w:basedOn w:val="Style_6"/>
    <w:link w:val="Style_37_ch"/>
    <w:rPr>
      <w:rFonts w:ascii="Tahoma" w:hAnsi="Tahoma"/>
      <w:sz w:val="16"/>
    </w:rPr>
  </w:style>
  <w:style w:styleId="Style_37_ch" w:type="character">
    <w:name w:val="Balloon Text"/>
    <w:basedOn w:val="Style_6_ch"/>
    <w:link w:val="Style_37"/>
    <w:rPr>
      <w:rFonts w:ascii="Tahoma" w:hAnsi="Tahoma"/>
      <w:sz w:val="16"/>
    </w:rPr>
  </w:style>
  <w:style w:styleId="Style_38" w:type="paragraph">
    <w:name w:val="Прижатый влево"/>
    <w:basedOn w:val="Style_6"/>
    <w:next w:val="Style_6"/>
    <w:link w:val="Style_38_ch"/>
    <w:pPr>
      <w:widowControl w:val="0"/>
      <w:ind/>
    </w:pPr>
    <w:rPr>
      <w:rFonts w:ascii="Arial" w:hAnsi="Arial"/>
      <w:sz w:val="24"/>
    </w:rPr>
  </w:style>
  <w:style w:styleId="Style_38_ch" w:type="character">
    <w:name w:val="Прижатый влево"/>
    <w:basedOn w:val="Style_6_ch"/>
    <w:link w:val="Style_38"/>
    <w:rPr>
      <w:rFonts w:ascii="Arial" w:hAnsi="Arial"/>
      <w:sz w:val="24"/>
    </w:rPr>
  </w:style>
  <w:style w:styleId="Style_5" w:type="paragraph">
    <w:name w:val="fontstyle21"/>
    <w:basedOn w:val="Style_13"/>
    <w:link w:val="Style_5_ch"/>
    <w:rPr>
      <w:rFonts w:ascii="TimesNewRomanPSMT" w:hAnsi="TimesNewRomanPSMT"/>
      <w:color w:val="000000"/>
      <w:sz w:val="28"/>
    </w:rPr>
  </w:style>
  <w:style w:styleId="Style_5_ch" w:type="character">
    <w:name w:val="fontstyle21"/>
    <w:basedOn w:val="Style_13_ch"/>
    <w:link w:val="Style_5"/>
    <w:rPr>
      <w:rFonts w:ascii="TimesNewRomanPSMT" w:hAnsi="TimesNewRomanPSMT"/>
      <w:color w:val="000000"/>
      <w:sz w:val="28"/>
    </w:rPr>
  </w:style>
  <w:style w:styleId="Style_39" w:type="paragraph">
    <w:name w:val="western"/>
    <w:basedOn w:val="Style_6"/>
    <w:link w:val="Style_39_ch"/>
    <w:pPr>
      <w:spacing w:afterAutospacing="on" w:beforeAutospacing="on"/>
      <w:ind/>
    </w:pPr>
    <w:rPr>
      <w:sz w:val="24"/>
    </w:rPr>
  </w:style>
  <w:style w:styleId="Style_39_ch" w:type="character">
    <w:name w:val="western"/>
    <w:basedOn w:val="Style_6_ch"/>
    <w:link w:val="Style_39"/>
    <w:rPr>
      <w:sz w:val="24"/>
    </w:rPr>
  </w:style>
  <w:style w:styleId="Style_40" w:type="paragraph">
    <w:name w:val="Subtitle"/>
    <w:next w:val="Style_6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next w:val="Style_6"/>
    <w:link w:val="Style_4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1_ch" w:type="character">
    <w:name w:val="Title"/>
    <w:link w:val="Style_41"/>
    <w:rPr>
      <w:rFonts w:ascii="XO Thames" w:hAnsi="XO Thames"/>
      <w:b w:val="1"/>
      <w:caps w:val="1"/>
      <w:sz w:val="40"/>
    </w:rPr>
  </w:style>
  <w:style w:styleId="Style_42" w:type="paragraph">
    <w:name w:val="heading 4"/>
    <w:next w:val="Style_6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basedOn w:val="Style_6"/>
    <w:next w:val="Style_6"/>
    <w:link w:val="Style_43_ch"/>
    <w:uiPriority w:val="9"/>
    <w:qFormat/>
    <w:pPr>
      <w:keepNext w:val="1"/>
      <w:ind w:firstLine="0" w:left="709"/>
      <w:outlineLvl w:val="1"/>
    </w:pPr>
    <w:rPr>
      <w:sz w:val="28"/>
    </w:rPr>
  </w:style>
  <w:style w:styleId="Style_43_ch" w:type="character">
    <w:name w:val="heading 2"/>
    <w:basedOn w:val="Style_6_ch"/>
    <w:link w:val="Style_43"/>
    <w:rPr>
      <w:sz w:val="28"/>
    </w:rPr>
  </w:style>
  <w:style w:styleId="Style_44" w:type="table">
    <w:name w:val="Сетка таблицы1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2022-07-15T07:16:22Z</dcterms:modified>
</cp:coreProperties>
</file>